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DFB" w:rsidRPr="00542E77" w:rsidRDefault="00DE6EF5">
      <w:pPr>
        <w:spacing w:before="100" w:after="60"/>
        <w:jc w:val="center"/>
      </w:pPr>
      <w:bookmarkStart w:id="0" w:name="_GoBack"/>
      <w:r w:rsidRPr="00542E77">
        <w:rPr>
          <w:b/>
          <w:bCs/>
          <w:sz w:val="36"/>
          <w:szCs w:val="36"/>
        </w:rPr>
        <w:t>Submission Guidelines</w:t>
      </w:r>
    </w:p>
    <w:p w:rsidR="00EF4DFB" w:rsidRPr="00542E77" w:rsidRDefault="00DE6EF5">
      <w:pPr>
        <w:spacing w:after="200"/>
        <w:jc w:val="center"/>
      </w:pPr>
      <w:r w:rsidRPr="00542E77">
        <w:rPr>
          <w:i/>
          <w:iCs/>
          <w:sz w:val="22"/>
          <w:szCs w:val="22"/>
        </w:rPr>
        <w:t>EPOCHS — Journal of Applied Machine Learning and Deep Learning</w:t>
      </w:r>
    </w:p>
    <w:tbl>
      <w:tblPr>
        <w:tblW w:w="9026"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42E77" w:rsidRPr="00542E77">
        <w:tblPrEx>
          <w:tblCellMar>
            <w:top w:w="0" w:type="dxa"/>
            <w:bottom w:w="0" w:type="dxa"/>
          </w:tblCellMar>
        </w:tblPrEx>
        <w:tc>
          <w:tcPr>
            <w:tcW w:w="9026" w:type="dxa"/>
            <w:shd w:val="clear" w:color="auto" w:fill="FFF6DC"/>
            <w:tcMar>
              <w:top w:w="140" w:type="dxa"/>
              <w:left w:w="180" w:type="dxa"/>
              <w:bottom w:w="140" w:type="dxa"/>
              <w:right w:w="180" w:type="dxa"/>
            </w:tcMar>
          </w:tcPr>
          <w:p w:rsidR="00EF4DFB" w:rsidRPr="00542E77" w:rsidRDefault="00DE6EF5">
            <w:pPr>
              <w:spacing w:after="80"/>
            </w:pPr>
            <w:r w:rsidRPr="00542E77">
              <w:rPr>
                <w:b/>
                <w:bCs/>
                <w:sz w:val="22"/>
                <w:szCs w:val="22"/>
              </w:rPr>
              <w:t>How to use this document</w:t>
            </w:r>
          </w:p>
          <w:p w:rsidR="00EF4DFB" w:rsidRPr="00542E77" w:rsidRDefault="00DE6EF5">
            <w:r w:rsidRPr="00542E77">
              <w:rPr>
                <w:sz w:val="21"/>
                <w:szCs w:val="21"/>
              </w:rPr>
              <w:t>This document explains the FORMATTING RULES and conventions your manuscript must follow — it is a reference guide, not something to write into. To prepare your manuscript, download the separate EPOCHS Manuscript Template (Word or LaTeX), which already cont</w:t>
            </w:r>
            <w:r w:rsidRPr="00542E77">
              <w:rPr>
                <w:sz w:val="21"/>
                <w:szCs w:val="21"/>
              </w:rPr>
              <w:t>ains the required section headings (Abstract, Introduction, Methodology, Results, Discussion, Conclusion, References). Write your paper in that template, following the rules described here.</w:t>
            </w:r>
          </w:p>
        </w:tc>
      </w:tr>
    </w:tbl>
    <w:p w:rsidR="00EF4DFB" w:rsidRPr="00542E77" w:rsidRDefault="00EF4DFB">
      <w:pPr>
        <w:spacing w:after="200"/>
      </w:pPr>
    </w:p>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1. Focus and Scope</w:t>
      </w:r>
    </w:p>
    <w:p w:rsidR="00EF4DFB" w:rsidRPr="00542E77" w:rsidRDefault="00DE6EF5">
      <w:pPr>
        <w:spacing w:after="160" w:line="340" w:lineRule="auto"/>
        <w:jc w:val="both"/>
      </w:pPr>
      <w:r w:rsidRPr="00542E77">
        <w:rPr>
          <w:sz w:val="22"/>
          <w:szCs w:val="22"/>
        </w:rPr>
        <w:t>EPOCHS accepts original, unpublished research</w:t>
      </w:r>
      <w:r w:rsidRPr="00542E77">
        <w:rPr>
          <w:sz w:val="22"/>
          <w:szCs w:val="22"/>
        </w:rPr>
        <w:t xml:space="preserve"> articles, review articles, and short communications in applied machine learning, deep learning, and related computing applications. Manuscripts must not be under simultaneous consideration by another journal or conference.</w:t>
      </w:r>
    </w:p>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2. Manuscript Format</w:t>
      </w:r>
    </w:p>
    <w:p w:rsidR="00EF4DFB" w:rsidRPr="00542E77" w:rsidRDefault="00DE6EF5">
      <w:pPr>
        <w:pStyle w:val="ListParagraph"/>
        <w:numPr>
          <w:ilvl w:val="0"/>
          <w:numId w:val="2"/>
        </w:numPr>
        <w:spacing w:after="100" w:line="320" w:lineRule="auto"/>
      </w:pPr>
      <w:r w:rsidRPr="00542E77">
        <w:rPr>
          <w:sz w:val="22"/>
          <w:szCs w:val="22"/>
        </w:rPr>
        <w:t>Manuscripts</w:t>
      </w:r>
      <w:r w:rsidRPr="00542E77">
        <w:rPr>
          <w:sz w:val="22"/>
          <w:szCs w:val="22"/>
        </w:rPr>
        <w:t xml:space="preserve"> must be prepared using the official EPOCHS manuscript template (Word or LaTeX).</w:t>
      </w:r>
    </w:p>
    <w:p w:rsidR="00EF4DFB" w:rsidRPr="00542E77" w:rsidRDefault="00DE6EF5">
      <w:pPr>
        <w:pStyle w:val="ListParagraph"/>
        <w:numPr>
          <w:ilvl w:val="0"/>
          <w:numId w:val="2"/>
        </w:numPr>
        <w:spacing w:after="100" w:line="320" w:lineRule="auto"/>
      </w:pPr>
      <w:r w:rsidRPr="00542E77">
        <w:rPr>
          <w:sz w:val="22"/>
          <w:szCs w:val="22"/>
        </w:rPr>
        <w:t>Length: 4,000–8,000 words for full research articles (excluding references); short communications should not exceed 3,000 words.</w:t>
      </w:r>
    </w:p>
    <w:p w:rsidR="00EF4DFB" w:rsidRPr="00542E77" w:rsidRDefault="00DE6EF5">
      <w:pPr>
        <w:pStyle w:val="ListParagraph"/>
        <w:numPr>
          <w:ilvl w:val="0"/>
          <w:numId w:val="2"/>
        </w:numPr>
        <w:spacing w:after="100" w:line="320" w:lineRule="auto"/>
      </w:pPr>
      <w:r w:rsidRPr="00542E77">
        <w:rPr>
          <w:sz w:val="22"/>
          <w:szCs w:val="22"/>
        </w:rPr>
        <w:t>Font: Times New Roman, 12pt, 1.5 line spacing, A4 page size.</w:t>
      </w:r>
    </w:p>
    <w:p w:rsidR="00EF4DFB" w:rsidRPr="00542E77" w:rsidRDefault="00DE6EF5">
      <w:pPr>
        <w:pStyle w:val="ListParagraph"/>
        <w:numPr>
          <w:ilvl w:val="0"/>
          <w:numId w:val="2"/>
        </w:numPr>
        <w:spacing w:after="100" w:line="320" w:lineRule="auto"/>
      </w:pPr>
      <w:r w:rsidRPr="00542E77">
        <w:rPr>
          <w:sz w:val="22"/>
          <w:szCs w:val="22"/>
        </w:rPr>
        <w:t>Margins: 1 inch on all sides.</w:t>
      </w:r>
    </w:p>
    <w:p w:rsidR="00EF4DFB" w:rsidRPr="00542E77" w:rsidRDefault="00DE6EF5">
      <w:pPr>
        <w:pStyle w:val="ListParagraph"/>
        <w:numPr>
          <w:ilvl w:val="0"/>
          <w:numId w:val="2"/>
        </w:numPr>
        <w:spacing w:after="100" w:line="320" w:lineRule="auto"/>
      </w:pPr>
      <w:r w:rsidRPr="00542E77">
        <w:rPr>
          <w:sz w:val="22"/>
          <w:szCs w:val="22"/>
        </w:rPr>
        <w:t>All figures, tables, and equations must be numbered sequentially and referenced in the text before they appear.</w:t>
      </w:r>
    </w:p>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3. Figures — Numbering, Captions, and In-Text Referen</w:t>
      </w:r>
      <w:r w:rsidRPr="00542E77">
        <w:rPr>
          <w:b/>
          <w:bCs/>
          <w:color w:val="auto"/>
          <w:sz w:val="27"/>
          <w:szCs w:val="27"/>
        </w:rPr>
        <w:t>ce</w:t>
      </w:r>
    </w:p>
    <w:p w:rsidR="00EF4DFB" w:rsidRPr="00542E77" w:rsidRDefault="00DE6EF5">
      <w:pPr>
        <w:spacing w:after="160" w:line="340" w:lineRule="auto"/>
        <w:jc w:val="both"/>
      </w:pPr>
      <w:r w:rsidRPr="00542E77">
        <w:rPr>
          <w:sz w:val="22"/>
          <w:szCs w:val="22"/>
        </w:rPr>
        <w:t>Figures include graphs, charts, photographs, screenshots, architecture diagrams, and flowcharts.</w:t>
      </w:r>
    </w:p>
    <w:p w:rsidR="00EF4DFB" w:rsidRPr="00542E77" w:rsidRDefault="00DE6EF5">
      <w:pPr>
        <w:pStyle w:val="Heading2"/>
        <w:spacing w:before="220" w:after="100"/>
        <w:rPr>
          <w:color w:val="auto"/>
        </w:rPr>
      </w:pPr>
      <w:r w:rsidRPr="00542E77">
        <w:rPr>
          <w:b/>
          <w:bCs/>
          <w:color w:val="auto"/>
          <w:sz w:val="23"/>
          <w:szCs w:val="23"/>
        </w:rPr>
        <w:t>3.1 Numbering</w:t>
      </w:r>
    </w:p>
    <w:p w:rsidR="00EF4DFB" w:rsidRPr="00542E77" w:rsidRDefault="00DE6EF5">
      <w:pPr>
        <w:spacing w:after="160" w:line="340" w:lineRule="auto"/>
        <w:jc w:val="both"/>
      </w:pPr>
      <w:r w:rsidRPr="00542E77">
        <w:rPr>
          <w:sz w:val="22"/>
          <w:szCs w:val="22"/>
        </w:rPr>
        <w:t>Number figures sequentially in the order they are first mentioned in the text: Figure 1, Figure 2, Figure 3, and so on. Do not restart numberi</w:t>
      </w:r>
      <w:r w:rsidRPr="00542E77">
        <w:rPr>
          <w:sz w:val="22"/>
          <w:szCs w:val="22"/>
        </w:rPr>
        <w:t>ng within sections.</w:t>
      </w:r>
    </w:p>
    <w:p w:rsidR="00EF4DFB" w:rsidRPr="00542E77" w:rsidRDefault="00DE6EF5">
      <w:pPr>
        <w:pStyle w:val="Heading2"/>
        <w:spacing w:before="220" w:after="100"/>
        <w:rPr>
          <w:color w:val="auto"/>
        </w:rPr>
      </w:pPr>
      <w:r w:rsidRPr="00542E77">
        <w:rPr>
          <w:b/>
          <w:bCs/>
          <w:color w:val="auto"/>
          <w:sz w:val="23"/>
          <w:szCs w:val="23"/>
        </w:rPr>
        <w:t>3.2 Captions</w:t>
      </w:r>
    </w:p>
    <w:p w:rsidR="00EF4DFB" w:rsidRPr="00542E77" w:rsidRDefault="00DE6EF5">
      <w:pPr>
        <w:spacing w:after="160" w:line="340" w:lineRule="auto"/>
        <w:jc w:val="both"/>
      </w:pPr>
      <w:r w:rsidRPr="00542E77">
        <w:rPr>
          <w:sz w:val="22"/>
          <w:szCs w:val="22"/>
        </w:rPr>
        <w:t>Place the caption directly BELOW the figure, centered. Use the format “Figure N. Caption text.” in sentence case (capitalize only the first word and proper nouns). The caption should briefly describe what the figure shows w</w:t>
      </w:r>
      <w:r w:rsidRPr="00542E77">
        <w:rPr>
          <w:sz w:val="22"/>
          <w:szCs w:val="22"/>
        </w:rPr>
        <w:t>ithout repeating the full explanation given in the body text.</w:t>
      </w:r>
    </w:p>
    <w:tbl>
      <w:tblPr>
        <w:tblW w:w="9026"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42E77" w:rsidRPr="00542E77">
        <w:tblPrEx>
          <w:tblCellMar>
            <w:top w:w="0" w:type="dxa"/>
            <w:bottom w:w="0" w:type="dxa"/>
          </w:tblCellMar>
        </w:tblPrEx>
        <w:tc>
          <w:tcPr>
            <w:tcW w:w="9026" w:type="dxa"/>
            <w:shd w:val="clear" w:color="auto" w:fill="F2F5FA"/>
            <w:tcMar>
              <w:top w:w="120" w:type="dxa"/>
              <w:left w:w="160" w:type="dxa"/>
              <w:bottom w:w="120" w:type="dxa"/>
              <w:right w:w="160" w:type="dxa"/>
            </w:tcMar>
          </w:tcPr>
          <w:p w:rsidR="00EF4DFB" w:rsidRPr="00542E77" w:rsidRDefault="00DE6EF5">
            <w:pPr>
              <w:spacing w:after="80"/>
            </w:pPr>
            <w:r w:rsidRPr="00542E77">
              <w:rPr>
                <w:i/>
                <w:iCs/>
              </w:rPr>
              <w:lastRenderedPageBreak/>
              <w:t>[Figure image]</w:t>
            </w:r>
          </w:p>
          <w:p w:rsidR="00EF4DFB" w:rsidRPr="00542E77" w:rsidRDefault="00DE6EF5">
            <w:r w:rsidRPr="00542E77">
              <w:rPr>
                <w:i/>
                <w:iCs/>
              </w:rPr>
              <w:t>Figure 1. Architecture of the proposed convolutional neural network for feature extraction.</w:t>
            </w:r>
          </w:p>
        </w:tc>
      </w:tr>
    </w:tbl>
    <w:p w:rsidR="00EF4DFB" w:rsidRPr="00542E77" w:rsidRDefault="00DE6EF5">
      <w:pPr>
        <w:pStyle w:val="Heading2"/>
        <w:spacing w:before="220" w:after="100"/>
        <w:rPr>
          <w:color w:val="auto"/>
        </w:rPr>
      </w:pPr>
      <w:r w:rsidRPr="00542E77">
        <w:rPr>
          <w:b/>
          <w:bCs/>
          <w:color w:val="auto"/>
          <w:sz w:val="23"/>
          <w:szCs w:val="23"/>
        </w:rPr>
        <w:t>3.3 In-Text Reference</w:t>
      </w:r>
    </w:p>
    <w:p w:rsidR="00EF4DFB" w:rsidRPr="00542E77" w:rsidRDefault="00DE6EF5">
      <w:pPr>
        <w:spacing w:after="160" w:line="340" w:lineRule="auto"/>
        <w:jc w:val="both"/>
      </w:pPr>
      <w:r w:rsidRPr="00542E77">
        <w:rPr>
          <w:sz w:val="22"/>
          <w:szCs w:val="22"/>
        </w:rPr>
        <w:t>Refer to figures by number, never as “the figure below” or “the above image,” since layout may shift during typesetting. Example:</w:t>
      </w:r>
    </w:p>
    <w:tbl>
      <w:tblPr>
        <w:tblW w:w="9026"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42E77" w:rsidRPr="00542E77">
        <w:tblPrEx>
          <w:tblCellMar>
            <w:top w:w="0" w:type="dxa"/>
            <w:bottom w:w="0" w:type="dxa"/>
          </w:tblCellMar>
        </w:tblPrEx>
        <w:tc>
          <w:tcPr>
            <w:tcW w:w="9026" w:type="dxa"/>
            <w:shd w:val="clear" w:color="auto" w:fill="F2F5FA"/>
            <w:tcMar>
              <w:top w:w="120" w:type="dxa"/>
              <w:left w:w="160" w:type="dxa"/>
              <w:bottom w:w="120" w:type="dxa"/>
              <w:right w:w="160" w:type="dxa"/>
            </w:tcMar>
          </w:tcPr>
          <w:p w:rsidR="00EF4DFB" w:rsidRPr="00542E77" w:rsidRDefault="00DE6EF5">
            <w:r w:rsidRPr="00542E77">
              <w:rPr>
                <w:i/>
                <w:iCs/>
              </w:rPr>
              <w:t>As shown in Figure 1, the proposed architecture consists of three convolutional blocks followed by a fully connected classific</w:t>
            </w:r>
            <w:r w:rsidRPr="00542E77">
              <w:rPr>
                <w:i/>
                <w:iCs/>
              </w:rPr>
              <w:t>ation layer.</w:t>
            </w:r>
          </w:p>
        </w:tc>
      </w:tr>
    </w:tbl>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4. Tables — Numbering, Captions, and In-Text Reference</w:t>
      </w:r>
    </w:p>
    <w:p w:rsidR="00EF4DFB" w:rsidRPr="00542E77" w:rsidRDefault="00DE6EF5">
      <w:pPr>
        <w:pStyle w:val="Heading2"/>
        <w:spacing w:before="220" w:after="100"/>
        <w:rPr>
          <w:color w:val="auto"/>
        </w:rPr>
      </w:pPr>
      <w:r w:rsidRPr="00542E77">
        <w:rPr>
          <w:b/>
          <w:bCs/>
          <w:color w:val="auto"/>
          <w:sz w:val="23"/>
          <w:szCs w:val="23"/>
        </w:rPr>
        <w:t>4.1 Numbering</w:t>
      </w:r>
    </w:p>
    <w:p w:rsidR="00EF4DFB" w:rsidRPr="00542E77" w:rsidRDefault="00DE6EF5">
      <w:pPr>
        <w:spacing w:after="160" w:line="340" w:lineRule="auto"/>
        <w:jc w:val="both"/>
      </w:pPr>
      <w:r w:rsidRPr="00542E77">
        <w:rPr>
          <w:sz w:val="22"/>
          <w:szCs w:val="22"/>
        </w:rPr>
        <w:t>Number tables sequentially and independently of figures: Table 1, Table 2, Table 3, and so on.</w:t>
      </w:r>
    </w:p>
    <w:p w:rsidR="00EF4DFB" w:rsidRPr="00542E77" w:rsidRDefault="00DE6EF5">
      <w:pPr>
        <w:pStyle w:val="Heading2"/>
        <w:spacing w:before="220" w:after="100"/>
        <w:rPr>
          <w:color w:val="auto"/>
        </w:rPr>
      </w:pPr>
      <w:r w:rsidRPr="00542E77">
        <w:rPr>
          <w:b/>
          <w:bCs/>
          <w:color w:val="auto"/>
          <w:sz w:val="23"/>
          <w:szCs w:val="23"/>
        </w:rPr>
        <w:t>4.2 Captions</w:t>
      </w:r>
    </w:p>
    <w:p w:rsidR="00EF4DFB" w:rsidRPr="00542E77" w:rsidRDefault="00DE6EF5">
      <w:pPr>
        <w:spacing w:after="160" w:line="340" w:lineRule="auto"/>
        <w:jc w:val="both"/>
      </w:pPr>
      <w:r w:rsidRPr="00542E77">
        <w:rPr>
          <w:sz w:val="22"/>
          <w:szCs w:val="22"/>
        </w:rPr>
        <w:t>Place the caption directly ABOVE the table, centered (opposite co</w:t>
      </w:r>
      <w:r w:rsidRPr="00542E77">
        <w:rPr>
          <w:sz w:val="22"/>
          <w:szCs w:val="22"/>
        </w:rPr>
        <w:t>nvention from figures). Use the format “Table N. Caption text.” in sentence case.</w:t>
      </w:r>
    </w:p>
    <w:tbl>
      <w:tblPr>
        <w:tblW w:w="9026"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42E77" w:rsidRPr="00542E77">
        <w:tblPrEx>
          <w:tblCellMar>
            <w:top w:w="0" w:type="dxa"/>
            <w:bottom w:w="0" w:type="dxa"/>
          </w:tblCellMar>
        </w:tblPrEx>
        <w:tc>
          <w:tcPr>
            <w:tcW w:w="9026" w:type="dxa"/>
            <w:shd w:val="clear" w:color="auto" w:fill="F2F5FA"/>
            <w:tcMar>
              <w:top w:w="120" w:type="dxa"/>
              <w:left w:w="160" w:type="dxa"/>
              <w:bottom w:w="120" w:type="dxa"/>
              <w:right w:w="160" w:type="dxa"/>
            </w:tcMar>
          </w:tcPr>
          <w:p w:rsidR="00EF4DFB" w:rsidRPr="00542E77" w:rsidRDefault="00DE6EF5">
            <w:pPr>
              <w:spacing w:after="80"/>
            </w:pPr>
            <w:r w:rsidRPr="00542E77">
              <w:rPr>
                <w:i/>
                <w:iCs/>
              </w:rPr>
              <w:t>Table 1. Comparison of classification accuracy across baseline and proposed models.</w:t>
            </w:r>
          </w:p>
          <w:p w:rsidR="00EF4DFB" w:rsidRPr="00542E77" w:rsidRDefault="00DE6EF5">
            <w:r w:rsidRPr="00542E77">
              <w:rPr>
                <w:i/>
                <w:iCs/>
              </w:rPr>
              <w:t>[Table contents]</w:t>
            </w:r>
          </w:p>
        </w:tc>
      </w:tr>
    </w:tbl>
    <w:p w:rsidR="00EF4DFB" w:rsidRPr="00542E77" w:rsidRDefault="00DE6EF5">
      <w:pPr>
        <w:pStyle w:val="Heading2"/>
        <w:spacing w:before="220" w:after="100"/>
        <w:rPr>
          <w:color w:val="auto"/>
        </w:rPr>
      </w:pPr>
      <w:r w:rsidRPr="00542E77">
        <w:rPr>
          <w:b/>
          <w:bCs/>
          <w:color w:val="auto"/>
          <w:sz w:val="23"/>
          <w:szCs w:val="23"/>
        </w:rPr>
        <w:t>4.3 In-Text Reference</w:t>
      </w:r>
    </w:p>
    <w:p w:rsidR="00EF4DFB" w:rsidRPr="00542E77" w:rsidRDefault="00DE6EF5">
      <w:pPr>
        <w:spacing w:after="160" w:line="340" w:lineRule="auto"/>
        <w:jc w:val="both"/>
      </w:pPr>
      <w:r w:rsidRPr="00542E77">
        <w:rPr>
          <w:sz w:val="22"/>
          <w:szCs w:val="22"/>
        </w:rPr>
        <w:t>Reference tables by number in the text before they appear, and briefly summarize the key takeaway rather than restating every value. Example:</w:t>
      </w:r>
    </w:p>
    <w:tbl>
      <w:tblPr>
        <w:tblW w:w="9026"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42E77" w:rsidRPr="00542E77">
        <w:tblPrEx>
          <w:tblCellMar>
            <w:top w:w="0" w:type="dxa"/>
            <w:bottom w:w="0" w:type="dxa"/>
          </w:tblCellMar>
        </w:tblPrEx>
        <w:tc>
          <w:tcPr>
            <w:tcW w:w="9026" w:type="dxa"/>
            <w:shd w:val="clear" w:color="auto" w:fill="F2F5FA"/>
            <w:tcMar>
              <w:top w:w="120" w:type="dxa"/>
              <w:left w:w="160" w:type="dxa"/>
              <w:bottom w:w="120" w:type="dxa"/>
              <w:right w:w="160" w:type="dxa"/>
            </w:tcMar>
          </w:tcPr>
          <w:p w:rsidR="00EF4DFB" w:rsidRPr="00542E77" w:rsidRDefault="00DE6EF5">
            <w:r w:rsidRPr="00542E77">
              <w:rPr>
                <w:i/>
                <w:iCs/>
              </w:rPr>
              <w:t>Table 1 summarizes the comparative performance of the baseline and proposed models across four evaluation metrics.</w:t>
            </w:r>
          </w:p>
        </w:tc>
      </w:tr>
    </w:tbl>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5. Equations — Numbering and In-Text Reference</w:t>
      </w:r>
    </w:p>
    <w:p w:rsidR="00EF4DFB" w:rsidRPr="00542E77" w:rsidRDefault="00DE6EF5">
      <w:pPr>
        <w:spacing w:after="160" w:line="340" w:lineRule="auto"/>
        <w:jc w:val="both"/>
      </w:pPr>
      <w:r w:rsidRPr="00542E77">
        <w:rPr>
          <w:sz w:val="22"/>
          <w:szCs w:val="22"/>
        </w:rPr>
        <w:t>Equations must be created using an equation editor (e.g., Word Equation Tool or LaTeX), not inserted as images, so they remain editable during typesetting.</w:t>
      </w:r>
    </w:p>
    <w:p w:rsidR="00EF4DFB" w:rsidRPr="00542E77" w:rsidRDefault="00DE6EF5">
      <w:pPr>
        <w:pStyle w:val="Heading2"/>
        <w:spacing w:before="220" w:after="100"/>
        <w:rPr>
          <w:color w:val="auto"/>
        </w:rPr>
      </w:pPr>
      <w:r w:rsidRPr="00542E77">
        <w:rPr>
          <w:b/>
          <w:bCs/>
          <w:color w:val="auto"/>
          <w:sz w:val="23"/>
          <w:szCs w:val="23"/>
        </w:rPr>
        <w:t>5.1 Numbering</w:t>
      </w:r>
    </w:p>
    <w:p w:rsidR="00EF4DFB" w:rsidRPr="00542E77" w:rsidRDefault="00DE6EF5">
      <w:pPr>
        <w:spacing w:after="160" w:line="340" w:lineRule="auto"/>
        <w:jc w:val="both"/>
      </w:pPr>
      <w:r w:rsidRPr="00542E77">
        <w:rPr>
          <w:sz w:val="22"/>
          <w:szCs w:val="22"/>
        </w:rPr>
        <w:t>Number equations sequentially, with t</w:t>
      </w:r>
      <w:r w:rsidRPr="00542E77">
        <w:rPr>
          <w:sz w:val="22"/>
          <w:szCs w:val="22"/>
        </w:rPr>
        <w:t>he number enclosed in parentheses and right-aligned on the same line as the equation:</w:t>
      </w:r>
    </w:p>
    <w:p w:rsidR="00EF4DFB" w:rsidRPr="00542E77" w:rsidRDefault="00DE6EF5">
      <w:pPr>
        <w:tabs>
          <w:tab w:val="right" w:pos="9026"/>
        </w:tabs>
        <w:spacing w:before="160" w:after="160"/>
      </w:pPr>
      <w:r w:rsidRPr="00542E77">
        <w:rPr>
          <w:sz w:val="22"/>
          <w:szCs w:val="22"/>
        </w:rPr>
        <w:tab/>
      </w:r>
      <w:r w:rsidRPr="00542E77">
        <w:rPr>
          <w:i/>
          <w:iCs/>
          <w:sz w:val="22"/>
          <w:szCs w:val="22"/>
        </w:rPr>
        <w:t>y = f(Wx + b)</w:t>
      </w:r>
      <w:r w:rsidRPr="00542E77">
        <w:rPr>
          <w:sz w:val="22"/>
          <w:szCs w:val="22"/>
        </w:rPr>
        <w:tab/>
        <w:t>(1)</w:t>
      </w:r>
    </w:p>
    <w:p w:rsidR="00EF4DFB" w:rsidRPr="00542E77" w:rsidRDefault="00DE6EF5">
      <w:pPr>
        <w:pStyle w:val="Heading2"/>
        <w:spacing w:before="220" w:after="100"/>
        <w:rPr>
          <w:color w:val="auto"/>
        </w:rPr>
      </w:pPr>
      <w:r w:rsidRPr="00542E77">
        <w:rPr>
          <w:b/>
          <w:bCs/>
          <w:color w:val="auto"/>
          <w:sz w:val="23"/>
          <w:szCs w:val="23"/>
        </w:rPr>
        <w:t>5.2 In-Text Reference</w:t>
      </w:r>
    </w:p>
    <w:p w:rsidR="00EF4DFB" w:rsidRPr="00542E77" w:rsidRDefault="00DE6EF5">
      <w:pPr>
        <w:spacing w:after="160" w:line="340" w:lineRule="auto"/>
        <w:jc w:val="both"/>
      </w:pPr>
      <w:r w:rsidRPr="00542E77">
        <w:rPr>
          <w:sz w:val="22"/>
          <w:szCs w:val="22"/>
        </w:rPr>
        <w:lastRenderedPageBreak/>
        <w:t>Refer to equations by number in the text, e.g., “as defined in Equation (1)” or “substituting Equation (1) into Equation (2).” Ev</w:t>
      </w:r>
      <w:r w:rsidRPr="00542E77">
        <w:rPr>
          <w:sz w:val="22"/>
          <w:szCs w:val="22"/>
        </w:rPr>
        <w:t>ery symbol introduced in an equation must be defined in the text immediately following it. Example:</w:t>
      </w:r>
    </w:p>
    <w:tbl>
      <w:tblPr>
        <w:tblW w:w="9026"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42E77" w:rsidRPr="00542E77">
        <w:tblPrEx>
          <w:tblCellMar>
            <w:top w:w="0" w:type="dxa"/>
            <w:bottom w:w="0" w:type="dxa"/>
          </w:tblCellMar>
        </w:tblPrEx>
        <w:tc>
          <w:tcPr>
            <w:tcW w:w="9026" w:type="dxa"/>
            <w:shd w:val="clear" w:color="auto" w:fill="F2F5FA"/>
            <w:tcMar>
              <w:top w:w="120" w:type="dxa"/>
              <w:left w:w="160" w:type="dxa"/>
              <w:bottom w:w="120" w:type="dxa"/>
              <w:right w:w="160" w:type="dxa"/>
            </w:tcMar>
          </w:tcPr>
          <w:p w:rsidR="00EF4DFB" w:rsidRPr="00542E77" w:rsidRDefault="00DE6EF5">
            <w:r w:rsidRPr="00542E77">
              <w:rPr>
                <w:i/>
                <w:iCs/>
              </w:rPr>
              <w:t>The output y is computed as shown in Equation (1), where W denotes the weight matrix, x the input vector, b the bias term, and f(·) the activation function.</w:t>
            </w:r>
          </w:p>
        </w:tc>
      </w:tr>
    </w:tbl>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6. Reference Style — APA (7th Edition)</w:t>
      </w:r>
    </w:p>
    <w:p w:rsidR="00EF4DFB" w:rsidRPr="00542E77" w:rsidRDefault="00DE6EF5">
      <w:pPr>
        <w:spacing w:after="160" w:line="340" w:lineRule="auto"/>
        <w:jc w:val="both"/>
      </w:pPr>
      <w:r w:rsidRPr="00542E77">
        <w:rPr>
          <w:sz w:val="22"/>
          <w:szCs w:val="22"/>
        </w:rPr>
        <w:t>EPOCHS uses APA style (7th edition) for both in-text citations and the reference list.</w:t>
      </w:r>
    </w:p>
    <w:p w:rsidR="00EF4DFB" w:rsidRPr="00542E77" w:rsidRDefault="00DE6EF5">
      <w:pPr>
        <w:pStyle w:val="Heading2"/>
        <w:spacing w:before="220" w:after="100"/>
        <w:rPr>
          <w:color w:val="auto"/>
        </w:rPr>
      </w:pPr>
      <w:r w:rsidRPr="00542E77">
        <w:rPr>
          <w:b/>
          <w:bCs/>
          <w:color w:val="auto"/>
          <w:sz w:val="23"/>
          <w:szCs w:val="23"/>
        </w:rPr>
        <w:t>6.1 In-Text Citations</w:t>
      </w:r>
    </w:p>
    <w:p w:rsidR="00EF4DFB" w:rsidRPr="00542E77" w:rsidRDefault="00DE6EF5">
      <w:pPr>
        <w:spacing w:after="160" w:line="340" w:lineRule="auto"/>
        <w:jc w:val="both"/>
      </w:pPr>
      <w:r w:rsidRPr="00542E77">
        <w:rPr>
          <w:sz w:val="22"/>
          <w:szCs w:val="22"/>
        </w:rPr>
        <w:t>Use author–date format:</w:t>
      </w:r>
    </w:p>
    <w:tbl>
      <w:tblPr>
        <w:tblW w:w="9026"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42E77" w:rsidRPr="00542E77">
        <w:tblPrEx>
          <w:tblCellMar>
            <w:top w:w="0" w:type="dxa"/>
            <w:bottom w:w="0" w:type="dxa"/>
          </w:tblCellMar>
        </w:tblPrEx>
        <w:tc>
          <w:tcPr>
            <w:tcW w:w="9026" w:type="dxa"/>
            <w:shd w:val="clear" w:color="auto" w:fill="F2F5FA"/>
            <w:tcMar>
              <w:top w:w="120" w:type="dxa"/>
              <w:left w:w="160" w:type="dxa"/>
              <w:bottom w:w="120" w:type="dxa"/>
              <w:right w:w="160" w:type="dxa"/>
            </w:tcMar>
          </w:tcPr>
          <w:p w:rsidR="00EF4DFB" w:rsidRPr="00542E77" w:rsidRDefault="00DE6EF5">
            <w:pPr>
              <w:spacing w:after="80"/>
            </w:pPr>
            <w:r w:rsidRPr="00542E77">
              <w:rPr>
                <w:i/>
                <w:iCs/>
              </w:rPr>
              <w:t>Narrative citation: Kumar and Rao (2024) proposed a hybrid attention mechanism for time-series forecasting.</w:t>
            </w:r>
          </w:p>
          <w:p w:rsidR="00EF4DFB" w:rsidRPr="00542E77" w:rsidRDefault="00DE6EF5">
            <w:pPr>
              <w:spacing w:after="80"/>
            </w:pPr>
            <w:r w:rsidRPr="00542E77">
              <w:rPr>
                <w:i/>
                <w:iCs/>
              </w:rPr>
              <w:t>Parenthetical citation: A hybrid attention mechanism has been proposed for time-series forecasting (Kumar &amp; Rao, 2024).</w:t>
            </w:r>
          </w:p>
          <w:p w:rsidR="00EF4DFB" w:rsidRPr="00542E77" w:rsidRDefault="00DE6EF5">
            <w:r w:rsidRPr="00542E77">
              <w:rPr>
                <w:i/>
                <w:iCs/>
              </w:rPr>
              <w:t>Three or more authors: (Shar</w:t>
            </w:r>
            <w:r w:rsidRPr="00542E77">
              <w:rPr>
                <w:i/>
                <w:iCs/>
              </w:rPr>
              <w:t>ma et al., 2023)</w:t>
            </w:r>
          </w:p>
        </w:tc>
      </w:tr>
    </w:tbl>
    <w:p w:rsidR="00EF4DFB" w:rsidRPr="00542E77" w:rsidRDefault="00DE6EF5">
      <w:pPr>
        <w:pStyle w:val="Heading2"/>
        <w:spacing w:before="220" w:after="100"/>
        <w:rPr>
          <w:color w:val="auto"/>
        </w:rPr>
      </w:pPr>
      <w:r w:rsidRPr="00542E77">
        <w:rPr>
          <w:b/>
          <w:bCs/>
          <w:color w:val="auto"/>
          <w:sz w:val="23"/>
          <w:szCs w:val="23"/>
        </w:rPr>
        <w:t>6.2 Reference List</w:t>
      </w:r>
    </w:p>
    <w:p w:rsidR="00EF4DFB" w:rsidRPr="00542E77" w:rsidRDefault="00DE6EF5">
      <w:pPr>
        <w:spacing w:after="160" w:line="340" w:lineRule="auto"/>
        <w:jc w:val="both"/>
      </w:pPr>
      <w:r w:rsidRPr="00542E77">
        <w:rPr>
          <w:sz w:val="22"/>
          <w:szCs w:val="22"/>
        </w:rPr>
        <w:t>List all references alphabetically by first author's surname at the end of the manuscript. Do not number them. Use a hanging indent. Common formats:</w:t>
      </w:r>
    </w:p>
    <w:p w:rsidR="00EF4DFB" w:rsidRPr="00542E77" w:rsidRDefault="00DE6EF5">
      <w:pPr>
        <w:spacing w:after="120"/>
        <w:ind w:left="360" w:hanging="360"/>
      </w:pPr>
      <w:r w:rsidRPr="00542E77">
        <w:rPr>
          <w:sz w:val="21"/>
          <w:szCs w:val="21"/>
        </w:rPr>
        <w:t>Journal article: Author, A. A., &amp; Author, B. B. (Year). Title of the a</w:t>
      </w:r>
      <w:r w:rsidRPr="00542E77">
        <w:rPr>
          <w:sz w:val="21"/>
          <w:szCs w:val="21"/>
        </w:rPr>
        <w:t>rticle. Journal Name, Volume(Issue), page range. https://doi.org/xxxx</w:t>
      </w:r>
    </w:p>
    <w:p w:rsidR="00EF4DFB" w:rsidRPr="00542E77" w:rsidRDefault="00DE6EF5">
      <w:pPr>
        <w:spacing w:after="120"/>
        <w:ind w:left="360" w:hanging="360"/>
      </w:pPr>
      <w:r w:rsidRPr="00542E77">
        <w:rPr>
          <w:sz w:val="21"/>
          <w:szCs w:val="21"/>
        </w:rPr>
        <w:t>Conference paper: Author, A. A. (Year). Title of paper. In Proceedings of the Conference Name (pp. page range). Publisher. https://doi.org/xxxx</w:t>
      </w:r>
    </w:p>
    <w:p w:rsidR="00EF4DFB" w:rsidRPr="00542E77" w:rsidRDefault="00DE6EF5">
      <w:pPr>
        <w:spacing w:after="120"/>
        <w:ind w:left="360" w:hanging="360"/>
      </w:pPr>
      <w:r w:rsidRPr="00542E77">
        <w:rPr>
          <w:sz w:val="21"/>
          <w:szCs w:val="21"/>
        </w:rPr>
        <w:t>Book: Author, A. A. (Year). Title of book (Edition). Publisher.</w:t>
      </w:r>
    </w:p>
    <w:p w:rsidR="00EF4DFB" w:rsidRPr="00542E77" w:rsidRDefault="00DE6EF5">
      <w:pPr>
        <w:spacing w:after="200"/>
        <w:ind w:left="360" w:hanging="360"/>
      </w:pPr>
      <w:r w:rsidRPr="00542E77">
        <w:rPr>
          <w:sz w:val="21"/>
          <w:szCs w:val="21"/>
        </w:rPr>
        <w:t>Preprint: Author, A. A. (Year). Title of preprint. arXiv. https://doi.org/xxxx</w:t>
      </w:r>
    </w:p>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7. Plagiarism Policy</w:t>
      </w:r>
    </w:p>
    <w:p w:rsidR="00EF4DFB" w:rsidRPr="00542E77" w:rsidRDefault="00DE6EF5">
      <w:pPr>
        <w:spacing w:after="160" w:line="340" w:lineRule="auto"/>
        <w:jc w:val="both"/>
      </w:pPr>
      <w:r w:rsidRPr="00542E77">
        <w:rPr>
          <w:sz w:val="22"/>
          <w:szCs w:val="22"/>
        </w:rPr>
        <w:t xml:space="preserve">All submissions are screened for originality using iThenticate prior to peer review. Manuscripts with a similarity index exceeding acceptable thresholds (typically 15–20%, excluding references and quotations) will be returned to authors or rejected at the </w:t>
      </w:r>
      <w:r w:rsidRPr="00542E77">
        <w:rPr>
          <w:sz w:val="22"/>
          <w:szCs w:val="22"/>
        </w:rPr>
        <w:t>editor's discretion.</w:t>
      </w:r>
    </w:p>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8. Peer Review Process</w:t>
      </w:r>
    </w:p>
    <w:p w:rsidR="00EF4DFB" w:rsidRPr="00542E77" w:rsidRDefault="00DE6EF5">
      <w:pPr>
        <w:spacing w:after="160" w:line="340" w:lineRule="auto"/>
        <w:jc w:val="both"/>
      </w:pPr>
      <w:r w:rsidRPr="00542E77">
        <w:rPr>
          <w:sz w:val="22"/>
          <w:szCs w:val="22"/>
        </w:rPr>
        <w:t>EPOCHS follows a double-blind peer review process. Submissions are first screened by the editor for scope fit and basic quality, then assigned to a minimum of two independent reviewers with relevant expertise. Re</w:t>
      </w:r>
      <w:r w:rsidRPr="00542E77">
        <w:rPr>
          <w:sz w:val="22"/>
          <w:szCs w:val="22"/>
        </w:rPr>
        <w:t>viewers evaluate originality, technical soundness, reproducibility, clarity, and significance, recommending Accept, Minor Revisions, Major Revisions, or Reject. The typical timeline is 45 days from submission to first editorial decision.</w:t>
      </w:r>
    </w:p>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lastRenderedPageBreak/>
        <w:t>9. Copyright and L</w:t>
      </w:r>
      <w:r w:rsidRPr="00542E77">
        <w:rPr>
          <w:b/>
          <w:bCs/>
          <w:color w:val="auto"/>
          <w:sz w:val="27"/>
          <w:szCs w:val="27"/>
        </w:rPr>
        <w:t>icensing</w:t>
      </w:r>
    </w:p>
    <w:p w:rsidR="00EF4DFB" w:rsidRPr="00542E77" w:rsidRDefault="00DE6EF5">
      <w:pPr>
        <w:spacing w:after="160" w:line="340" w:lineRule="auto"/>
        <w:jc w:val="both"/>
      </w:pPr>
      <w:r w:rsidRPr="00542E77">
        <w:rPr>
          <w:sz w:val="22"/>
          <w:szCs w:val="22"/>
        </w:rPr>
        <w:t>Authors retain copyright of their published work and grant EPOCHS the right of first publication, licensed under a Creative Commons Attribution 4.0 International License (CC BY 4.0), allowing others to share and adapt the work with appropriate att</w:t>
      </w:r>
      <w:r w:rsidRPr="00542E77">
        <w:rPr>
          <w:sz w:val="22"/>
          <w:szCs w:val="22"/>
        </w:rPr>
        <w:t>ribution.</w:t>
      </w:r>
    </w:p>
    <w:p w:rsidR="00EF4DFB" w:rsidRPr="00542E77" w:rsidRDefault="00DE6EF5">
      <w:pPr>
        <w:pStyle w:val="Heading1"/>
        <w:pBdr>
          <w:bottom w:val="single" w:sz="4" w:space="4" w:color="2FA8A0"/>
        </w:pBdr>
        <w:spacing w:before="320" w:after="140"/>
        <w:rPr>
          <w:color w:val="auto"/>
        </w:rPr>
      </w:pPr>
      <w:r w:rsidRPr="00542E77">
        <w:rPr>
          <w:b/>
          <w:bCs/>
          <w:color w:val="auto"/>
          <w:sz w:val="27"/>
          <w:szCs w:val="27"/>
        </w:rPr>
        <w:t>10. Submission Checklist</w:t>
      </w:r>
    </w:p>
    <w:p w:rsidR="00EF4DFB" w:rsidRPr="00542E77" w:rsidRDefault="00DE6EF5">
      <w:pPr>
        <w:pStyle w:val="ListParagraph"/>
        <w:numPr>
          <w:ilvl w:val="0"/>
          <w:numId w:val="2"/>
        </w:numPr>
        <w:spacing w:after="100" w:line="320" w:lineRule="auto"/>
      </w:pPr>
      <w:r w:rsidRPr="00542E77">
        <w:rPr>
          <w:sz w:val="22"/>
          <w:szCs w:val="22"/>
        </w:rPr>
        <w:t>The manuscript follows the official EPOCHS template.</w:t>
      </w:r>
    </w:p>
    <w:p w:rsidR="00EF4DFB" w:rsidRPr="00542E77" w:rsidRDefault="00DE6EF5">
      <w:pPr>
        <w:pStyle w:val="ListParagraph"/>
        <w:numPr>
          <w:ilvl w:val="0"/>
          <w:numId w:val="2"/>
        </w:numPr>
        <w:spacing w:after="100" w:line="320" w:lineRule="auto"/>
      </w:pPr>
      <w:r w:rsidRPr="00542E77">
        <w:rPr>
          <w:sz w:val="22"/>
          <w:szCs w:val="22"/>
        </w:rPr>
        <w:t>All author affiliations and the corresponding author's email are included.</w:t>
      </w:r>
    </w:p>
    <w:p w:rsidR="00EF4DFB" w:rsidRPr="00542E77" w:rsidRDefault="00DE6EF5">
      <w:pPr>
        <w:pStyle w:val="ListParagraph"/>
        <w:numPr>
          <w:ilvl w:val="0"/>
          <w:numId w:val="2"/>
        </w:numPr>
        <w:spacing w:after="100" w:line="320" w:lineRule="auto"/>
      </w:pPr>
      <w:r w:rsidRPr="00542E77">
        <w:rPr>
          <w:sz w:val="22"/>
          <w:szCs w:val="22"/>
        </w:rPr>
        <w:t>Figures are numbered sequentially with captions placed below each figure.</w:t>
      </w:r>
    </w:p>
    <w:p w:rsidR="00EF4DFB" w:rsidRPr="00542E77" w:rsidRDefault="00DE6EF5">
      <w:pPr>
        <w:pStyle w:val="ListParagraph"/>
        <w:numPr>
          <w:ilvl w:val="0"/>
          <w:numId w:val="2"/>
        </w:numPr>
        <w:spacing w:after="100" w:line="320" w:lineRule="auto"/>
      </w:pPr>
      <w:r w:rsidRPr="00542E77">
        <w:rPr>
          <w:sz w:val="22"/>
          <w:szCs w:val="22"/>
        </w:rPr>
        <w:t>Tables are numbered</w:t>
      </w:r>
      <w:r w:rsidRPr="00542E77">
        <w:rPr>
          <w:sz w:val="22"/>
          <w:szCs w:val="22"/>
        </w:rPr>
        <w:t xml:space="preserve"> sequentially with captions placed above each table.</w:t>
      </w:r>
    </w:p>
    <w:p w:rsidR="00EF4DFB" w:rsidRPr="00542E77" w:rsidRDefault="00DE6EF5">
      <w:pPr>
        <w:pStyle w:val="ListParagraph"/>
        <w:numPr>
          <w:ilvl w:val="0"/>
          <w:numId w:val="2"/>
        </w:numPr>
        <w:spacing w:after="100" w:line="320" w:lineRule="auto"/>
      </w:pPr>
      <w:r w:rsidRPr="00542E77">
        <w:rPr>
          <w:sz w:val="22"/>
          <w:szCs w:val="22"/>
        </w:rPr>
        <w:t>Equations are numbered sequentially and referenced in the text.</w:t>
      </w:r>
    </w:p>
    <w:p w:rsidR="00EF4DFB" w:rsidRPr="00542E77" w:rsidRDefault="00DE6EF5">
      <w:pPr>
        <w:pStyle w:val="ListParagraph"/>
        <w:numPr>
          <w:ilvl w:val="0"/>
          <w:numId w:val="2"/>
        </w:numPr>
        <w:spacing w:after="100" w:line="320" w:lineRule="auto"/>
      </w:pPr>
      <w:r w:rsidRPr="00542E77">
        <w:rPr>
          <w:sz w:val="22"/>
          <w:szCs w:val="22"/>
        </w:rPr>
        <w:t>References follow APA (7th edition) style and are listed alphabetically.</w:t>
      </w:r>
    </w:p>
    <w:p w:rsidR="00EF4DFB" w:rsidRPr="00542E77" w:rsidRDefault="00DE6EF5">
      <w:pPr>
        <w:pStyle w:val="ListParagraph"/>
        <w:numPr>
          <w:ilvl w:val="0"/>
          <w:numId w:val="2"/>
        </w:numPr>
        <w:spacing w:after="100" w:line="320" w:lineRule="auto"/>
      </w:pPr>
      <w:r w:rsidRPr="00542E77">
        <w:rPr>
          <w:sz w:val="22"/>
          <w:szCs w:val="22"/>
        </w:rPr>
        <w:t>A cover letter (optional but encouraged) briefly describing the co</w:t>
      </w:r>
      <w:r w:rsidRPr="00542E77">
        <w:rPr>
          <w:sz w:val="22"/>
          <w:szCs w:val="22"/>
        </w:rPr>
        <w:t>ntribution is included.</w:t>
      </w:r>
    </w:p>
    <w:p w:rsidR="00EF4DFB" w:rsidRPr="00542E77" w:rsidRDefault="00DE6EF5">
      <w:pPr>
        <w:pStyle w:val="ListParagraph"/>
        <w:numPr>
          <w:ilvl w:val="0"/>
          <w:numId w:val="2"/>
        </w:numPr>
        <w:spacing w:after="100" w:line="320" w:lineRule="auto"/>
      </w:pPr>
      <w:r w:rsidRPr="00542E77">
        <w:rPr>
          <w:sz w:val="22"/>
          <w:szCs w:val="22"/>
        </w:rPr>
        <w:t>The manuscript has not been previously published and is not under review elsewhere.</w:t>
      </w:r>
    </w:p>
    <w:p w:rsidR="00EF4DFB" w:rsidRPr="00542E77" w:rsidRDefault="00EF4DFB">
      <w:pPr>
        <w:spacing w:before="260" w:after="100"/>
      </w:pPr>
    </w:p>
    <w:tbl>
      <w:tblPr>
        <w:tblW w:w="9026"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42E77" w:rsidRPr="00542E77">
        <w:tblPrEx>
          <w:tblCellMar>
            <w:top w:w="0" w:type="dxa"/>
            <w:bottom w:w="0" w:type="dxa"/>
          </w:tblCellMar>
        </w:tblPrEx>
        <w:tc>
          <w:tcPr>
            <w:tcW w:w="9026" w:type="dxa"/>
            <w:shd w:val="clear" w:color="auto" w:fill="F2F5FA"/>
            <w:tcMar>
              <w:top w:w="140" w:type="dxa"/>
              <w:left w:w="180" w:type="dxa"/>
              <w:bottom w:w="140" w:type="dxa"/>
              <w:right w:w="180" w:type="dxa"/>
            </w:tcMar>
          </w:tcPr>
          <w:p w:rsidR="00EF4DFB" w:rsidRPr="00542E77" w:rsidRDefault="00DE6EF5">
            <w:r w:rsidRPr="00542E77">
              <w:rPr>
                <w:b/>
                <w:bCs/>
                <w:sz w:val="21"/>
                <w:szCs w:val="21"/>
              </w:rPr>
              <w:t>Ready to write? Download the EPOCHS Manuscript Template (Word or LaTeX) from the Author Guidelines page and prepare your submission following the r</w:t>
            </w:r>
            <w:r w:rsidRPr="00542E77">
              <w:rPr>
                <w:b/>
                <w:bCs/>
                <w:sz w:val="21"/>
                <w:szCs w:val="21"/>
              </w:rPr>
              <w:t>ules above.</w:t>
            </w:r>
          </w:p>
        </w:tc>
      </w:tr>
      <w:bookmarkEnd w:id="0"/>
    </w:tbl>
    <w:p w:rsidR="00DE6EF5" w:rsidRPr="00542E77" w:rsidRDefault="00DE6EF5"/>
    <w:sectPr w:rsidR="00DE6EF5" w:rsidRPr="00542E77">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EF5" w:rsidRDefault="00DE6EF5">
      <w:r>
        <w:separator/>
      </w:r>
    </w:p>
  </w:endnote>
  <w:endnote w:type="continuationSeparator" w:id="0">
    <w:p w:rsidR="00DE6EF5" w:rsidRDefault="00DE6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FB" w:rsidRDefault="00DE6EF5">
    <w:pPr>
      <w:jc w:val="center"/>
    </w:pPr>
    <w:r>
      <w:rPr>
        <w:sz w:val="18"/>
        <w:szCs w:val="18"/>
      </w:rPr>
      <w:t xml:space="preserve">Page </w:t>
    </w:r>
    <w:r>
      <w:rPr>
        <w:sz w:val="18"/>
        <w:szCs w:val="18"/>
      </w:rPr>
      <w:fldChar w:fldCharType="begin"/>
    </w:r>
    <w:r>
      <w:rPr>
        <w:sz w:val="18"/>
        <w:szCs w:val="18"/>
      </w:rPr>
      <w:instrText>PAGE</w:instrText>
    </w:r>
    <w:r w:rsidR="00542E77">
      <w:rPr>
        <w:sz w:val="18"/>
        <w:szCs w:val="18"/>
      </w:rPr>
      <w:fldChar w:fldCharType="separate"/>
    </w:r>
    <w:r w:rsidR="00542E77">
      <w:rPr>
        <w:noProof/>
        <w:sz w:val="18"/>
        <w:szCs w:val="18"/>
      </w:rPr>
      <w:t>3</w:t>
    </w:r>
    <w:r>
      <w:rPr>
        <w:sz w:val="18"/>
        <w:szCs w:val="18"/>
      </w:rPr>
      <w:fldChar w:fldCharType="end"/>
    </w:r>
    <w:r>
      <w:rPr>
        <w:sz w:val="18"/>
        <w:szCs w:val="18"/>
      </w:rPr>
      <w:t xml:space="preserve"> of </w:t>
    </w:r>
    <w:r>
      <w:rPr>
        <w:sz w:val="18"/>
        <w:szCs w:val="18"/>
      </w:rPr>
      <w:fldChar w:fldCharType="begin"/>
    </w:r>
    <w:r>
      <w:rPr>
        <w:sz w:val="18"/>
        <w:szCs w:val="18"/>
      </w:rPr>
      <w:instrText>NUMPAGES</w:instrText>
    </w:r>
    <w:r w:rsidR="00542E77">
      <w:rPr>
        <w:sz w:val="18"/>
        <w:szCs w:val="18"/>
      </w:rPr>
      <w:fldChar w:fldCharType="separate"/>
    </w:r>
    <w:r w:rsidR="00542E77">
      <w:rPr>
        <w:noProof/>
        <w:sz w:val="18"/>
        <w:szCs w:val="18"/>
      </w:rPr>
      <w:t>4</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EF5" w:rsidRDefault="00DE6EF5">
      <w:r>
        <w:separator/>
      </w:r>
    </w:p>
  </w:footnote>
  <w:footnote w:type="continuationSeparator" w:id="0">
    <w:p w:rsidR="00DE6EF5" w:rsidRDefault="00DE6E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FB" w:rsidRDefault="00DE6EF5">
    <w:pPr>
      <w:pBdr>
        <w:bottom w:val="single" w:sz="6" w:space="4" w:color="1A3A6B"/>
      </w:pBdr>
      <w:jc w:val="center"/>
    </w:pPr>
    <w:r>
      <w:rPr>
        <w:noProof/>
      </w:rPr>
      <w:drawing>
        <wp:inline distT="0" distB="0" distL="0" distR="0">
          <wp:extent cx="1809750" cy="523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09750" cy="5238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B12E1"/>
    <w:multiLevelType w:val="hybridMultilevel"/>
    <w:tmpl w:val="F7CCD488"/>
    <w:lvl w:ilvl="0" w:tplc="E4E6043E">
      <w:start w:val="1"/>
      <w:numFmt w:val="bullet"/>
      <w:lvlText w:val="•"/>
      <w:lvlJc w:val="left"/>
      <w:pPr>
        <w:ind w:left="720" w:hanging="360"/>
      </w:pPr>
    </w:lvl>
    <w:lvl w:ilvl="1" w:tplc="0212C32E">
      <w:numFmt w:val="decimal"/>
      <w:lvlText w:val=""/>
      <w:lvlJc w:val="left"/>
    </w:lvl>
    <w:lvl w:ilvl="2" w:tplc="60809678">
      <w:numFmt w:val="decimal"/>
      <w:lvlText w:val=""/>
      <w:lvlJc w:val="left"/>
    </w:lvl>
    <w:lvl w:ilvl="3" w:tplc="FDF08B1C">
      <w:numFmt w:val="decimal"/>
      <w:lvlText w:val=""/>
      <w:lvlJc w:val="left"/>
    </w:lvl>
    <w:lvl w:ilvl="4" w:tplc="1882A874">
      <w:numFmt w:val="decimal"/>
      <w:lvlText w:val=""/>
      <w:lvlJc w:val="left"/>
    </w:lvl>
    <w:lvl w:ilvl="5" w:tplc="EAAC734A">
      <w:numFmt w:val="decimal"/>
      <w:lvlText w:val=""/>
      <w:lvlJc w:val="left"/>
    </w:lvl>
    <w:lvl w:ilvl="6" w:tplc="6E844352">
      <w:numFmt w:val="decimal"/>
      <w:lvlText w:val=""/>
      <w:lvlJc w:val="left"/>
    </w:lvl>
    <w:lvl w:ilvl="7" w:tplc="FCEE00E6">
      <w:numFmt w:val="decimal"/>
      <w:lvlText w:val=""/>
      <w:lvlJc w:val="left"/>
    </w:lvl>
    <w:lvl w:ilvl="8" w:tplc="DFE25B16">
      <w:numFmt w:val="decimal"/>
      <w:lvlText w:val=""/>
      <w:lvlJc w:val="left"/>
    </w:lvl>
  </w:abstractNum>
  <w:abstractNum w:abstractNumId="1">
    <w:nsid w:val="2F5C1F6F"/>
    <w:multiLevelType w:val="hybridMultilevel"/>
    <w:tmpl w:val="1EE23D8C"/>
    <w:lvl w:ilvl="0" w:tplc="A19A3DB2">
      <w:start w:val="1"/>
      <w:numFmt w:val="bullet"/>
      <w:lvlText w:val="●"/>
      <w:lvlJc w:val="left"/>
      <w:pPr>
        <w:ind w:left="720" w:hanging="360"/>
      </w:pPr>
    </w:lvl>
    <w:lvl w:ilvl="1" w:tplc="2410E97A">
      <w:start w:val="1"/>
      <w:numFmt w:val="bullet"/>
      <w:lvlText w:val="○"/>
      <w:lvlJc w:val="left"/>
      <w:pPr>
        <w:ind w:left="1440" w:hanging="360"/>
      </w:pPr>
    </w:lvl>
    <w:lvl w:ilvl="2" w:tplc="6E065954">
      <w:start w:val="1"/>
      <w:numFmt w:val="bullet"/>
      <w:lvlText w:val="■"/>
      <w:lvlJc w:val="left"/>
      <w:pPr>
        <w:ind w:left="2160" w:hanging="360"/>
      </w:pPr>
    </w:lvl>
    <w:lvl w:ilvl="3" w:tplc="5A0CF8E2">
      <w:start w:val="1"/>
      <w:numFmt w:val="bullet"/>
      <w:lvlText w:val="●"/>
      <w:lvlJc w:val="left"/>
      <w:pPr>
        <w:ind w:left="2880" w:hanging="360"/>
      </w:pPr>
    </w:lvl>
    <w:lvl w:ilvl="4" w:tplc="A5C04220">
      <w:start w:val="1"/>
      <w:numFmt w:val="bullet"/>
      <w:lvlText w:val="○"/>
      <w:lvlJc w:val="left"/>
      <w:pPr>
        <w:ind w:left="3600" w:hanging="360"/>
      </w:pPr>
    </w:lvl>
    <w:lvl w:ilvl="5" w:tplc="37F2C334">
      <w:start w:val="1"/>
      <w:numFmt w:val="bullet"/>
      <w:lvlText w:val="■"/>
      <w:lvlJc w:val="left"/>
      <w:pPr>
        <w:ind w:left="4320" w:hanging="360"/>
      </w:pPr>
    </w:lvl>
    <w:lvl w:ilvl="6" w:tplc="4B9AD5D6">
      <w:start w:val="1"/>
      <w:numFmt w:val="bullet"/>
      <w:lvlText w:val="●"/>
      <w:lvlJc w:val="left"/>
      <w:pPr>
        <w:ind w:left="5040" w:hanging="360"/>
      </w:pPr>
    </w:lvl>
    <w:lvl w:ilvl="7" w:tplc="F426077C">
      <w:start w:val="1"/>
      <w:numFmt w:val="bullet"/>
      <w:lvlText w:val="●"/>
      <w:lvlJc w:val="left"/>
      <w:pPr>
        <w:ind w:left="5760" w:hanging="360"/>
      </w:pPr>
    </w:lvl>
    <w:lvl w:ilvl="8" w:tplc="5D061842">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F4DFB"/>
    <w:rsid w:val="00542E77"/>
    <w:rsid w:val="00DE6EF5"/>
    <w:rsid w:val="00EF4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542E77"/>
    <w:rPr>
      <w:rFonts w:ascii="Tahoma" w:hAnsi="Tahoma" w:cs="Tahoma"/>
      <w:sz w:val="16"/>
      <w:szCs w:val="16"/>
    </w:rPr>
  </w:style>
  <w:style w:type="character" w:customStyle="1" w:styleId="BalloonTextChar">
    <w:name w:val="Balloon Text Char"/>
    <w:basedOn w:val="DefaultParagraphFont"/>
    <w:link w:val="BalloonText"/>
    <w:uiPriority w:val="99"/>
    <w:semiHidden/>
    <w:rsid w:val="00542E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542E77"/>
    <w:rPr>
      <w:rFonts w:ascii="Tahoma" w:hAnsi="Tahoma" w:cs="Tahoma"/>
      <w:sz w:val="16"/>
      <w:szCs w:val="16"/>
    </w:rPr>
  </w:style>
  <w:style w:type="character" w:customStyle="1" w:styleId="BalloonTextChar">
    <w:name w:val="Balloon Text Char"/>
    <w:basedOn w:val="DefaultParagraphFont"/>
    <w:link w:val="BalloonText"/>
    <w:uiPriority w:val="99"/>
    <w:semiHidden/>
    <w:rsid w:val="00542E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2</cp:revision>
  <dcterms:created xsi:type="dcterms:W3CDTF">2026-09-13T07:45:00Z</dcterms:created>
  <dcterms:modified xsi:type="dcterms:W3CDTF">2026-09-13T07:45:00Z</dcterms:modified>
</cp:coreProperties>
</file>